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27" w:rsidRPr="00D31C2E" w:rsidRDefault="00094F27" w:rsidP="00094F27">
      <w:pPr>
        <w:rPr>
          <w:b/>
          <w:bCs/>
          <w:color w:val="000000"/>
          <w:sz w:val="22"/>
          <w:szCs w:val="22"/>
        </w:rPr>
      </w:pPr>
      <w:r w:rsidRPr="00D31C2E">
        <w:rPr>
          <w:b/>
          <w:bCs/>
          <w:color w:val="000000"/>
          <w:sz w:val="22"/>
          <w:szCs w:val="22"/>
        </w:rPr>
        <w:t xml:space="preserve">DENEY RAPORU YAZIM KILAVUZU </w:t>
      </w:r>
    </w:p>
    <w:p w:rsidR="00094F27" w:rsidRPr="00D31C2E" w:rsidRDefault="00D73573" w:rsidP="00341D62">
      <w:pPr>
        <w:spacing w:line="360" w:lineRule="auto"/>
        <w:jc w:val="both"/>
        <w:rPr>
          <w:sz w:val="22"/>
          <w:szCs w:val="22"/>
        </w:rPr>
      </w:pPr>
      <w:r w:rsidRPr="00D31C2E">
        <w:rPr>
          <w:sz w:val="22"/>
          <w:szCs w:val="22"/>
        </w:rPr>
        <w:t>Rapor yazabilmeniz için deney sırasında not tutm</w:t>
      </w:r>
      <w:r w:rsidR="00B2015E" w:rsidRPr="00D31C2E">
        <w:rPr>
          <w:sz w:val="22"/>
          <w:szCs w:val="22"/>
        </w:rPr>
        <w:t>a</w:t>
      </w:r>
      <w:bookmarkStart w:id="0" w:name="_GoBack"/>
      <w:bookmarkEnd w:id="0"/>
      <w:r w:rsidR="00B2015E" w:rsidRPr="00D31C2E">
        <w:rPr>
          <w:sz w:val="22"/>
          <w:szCs w:val="22"/>
        </w:rPr>
        <w:t xml:space="preserve">nız, sonuçları irdelemeniz ve </w:t>
      </w:r>
      <w:r w:rsidRPr="00D31C2E">
        <w:rPr>
          <w:sz w:val="22"/>
          <w:szCs w:val="22"/>
        </w:rPr>
        <w:t xml:space="preserve">konuya </w:t>
      </w:r>
      <w:proofErr w:type="gramStart"/>
      <w:r w:rsidRPr="00D31C2E">
        <w:rPr>
          <w:sz w:val="22"/>
          <w:szCs w:val="22"/>
        </w:rPr>
        <w:t>hakim</w:t>
      </w:r>
      <w:proofErr w:type="gramEnd"/>
      <w:r w:rsidRPr="00D31C2E">
        <w:rPr>
          <w:sz w:val="22"/>
          <w:szCs w:val="22"/>
        </w:rPr>
        <w:t xml:space="preserve"> olmanız gerekmektedir. </w:t>
      </w:r>
      <w:r w:rsidR="00094F27" w:rsidRPr="00D31C2E">
        <w:rPr>
          <w:sz w:val="22"/>
          <w:szCs w:val="22"/>
        </w:rPr>
        <w:t xml:space="preserve">Bu sebeple, </w:t>
      </w:r>
      <w:r w:rsidR="00341D62" w:rsidRPr="00D31C2E">
        <w:rPr>
          <w:b/>
          <w:sz w:val="22"/>
          <w:szCs w:val="22"/>
        </w:rPr>
        <w:t>sadece</w:t>
      </w:r>
      <w:r w:rsidR="00341D62" w:rsidRPr="00D31C2E">
        <w:rPr>
          <w:sz w:val="22"/>
          <w:szCs w:val="22"/>
        </w:rPr>
        <w:t xml:space="preserve"> kendi cümlelerinizin olduğu ve</w:t>
      </w:r>
      <w:r w:rsidR="00094F27" w:rsidRPr="00D31C2E">
        <w:rPr>
          <w:sz w:val="22"/>
          <w:szCs w:val="22"/>
        </w:rPr>
        <w:t xml:space="preserve"> </w:t>
      </w:r>
      <w:r w:rsidRPr="00D31C2E">
        <w:rPr>
          <w:b/>
          <w:sz w:val="22"/>
          <w:szCs w:val="22"/>
        </w:rPr>
        <w:t>sadece</w:t>
      </w:r>
      <w:r w:rsidRPr="00D31C2E">
        <w:rPr>
          <w:sz w:val="22"/>
          <w:szCs w:val="22"/>
        </w:rPr>
        <w:t xml:space="preserve"> </w:t>
      </w:r>
      <w:r w:rsidR="00094F27" w:rsidRPr="00D31C2E">
        <w:rPr>
          <w:sz w:val="22"/>
          <w:szCs w:val="22"/>
        </w:rPr>
        <w:t>tatmin edici doğru bilgilerle</w:t>
      </w:r>
      <w:r w:rsidR="00341D62" w:rsidRPr="00D31C2E">
        <w:rPr>
          <w:sz w:val="22"/>
          <w:szCs w:val="22"/>
        </w:rPr>
        <w:t xml:space="preserve"> rapor </w:t>
      </w:r>
      <w:r w:rsidR="00D31C2E">
        <w:rPr>
          <w:sz w:val="22"/>
          <w:szCs w:val="22"/>
        </w:rPr>
        <w:t>yazılmalıdır</w:t>
      </w:r>
      <w:r w:rsidR="00094F27" w:rsidRPr="00D31C2E">
        <w:rPr>
          <w:sz w:val="22"/>
          <w:szCs w:val="22"/>
        </w:rPr>
        <w:t>.</w:t>
      </w:r>
      <w:r w:rsidR="006448AD" w:rsidRPr="00D31C2E">
        <w:rPr>
          <w:sz w:val="22"/>
          <w:szCs w:val="22"/>
        </w:rPr>
        <w:t xml:space="preserve"> Deney raporu </w:t>
      </w:r>
      <w:r w:rsidR="006448AD" w:rsidRPr="00424CC8">
        <w:rPr>
          <w:b/>
          <w:sz w:val="22"/>
          <w:szCs w:val="22"/>
        </w:rPr>
        <w:t>en fazla 2 sayfa</w:t>
      </w:r>
      <w:r w:rsidR="006448AD" w:rsidRPr="00D31C2E">
        <w:rPr>
          <w:sz w:val="22"/>
          <w:szCs w:val="22"/>
        </w:rPr>
        <w:t xml:space="preserve"> </w:t>
      </w:r>
      <w:r w:rsidR="00C529AB" w:rsidRPr="00D31C2E">
        <w:rPr>
          <w:sz w:val="22"/>
          <w:szCs w:val="22"/>
        </w:rPr>
        <w:t xml:space="preserve">olarak yazılmalıdır. </w:t>
      </w:r>
      <w:r w:rsidR="00424CC8">
        <w:rPr>
          <w:bCs/>
          <w:color w:val="000000"/>
          <w:sz w:val="22"/>
          <w:szCs w:val="22"/>
        </w:rPr>
        <w:t xml:space="preserve">Tüm cümlelerde </w:t>
      </w:r>
      <w:r w:rsidR="00424CC8" w:rsidRPr="00424CC8">
        <w:rPr>
          <w:b/>
          <w:bCs/>
          <w:color w:val="000000"/>
          <w:sz w:val="22"/>
          <w:szCs w:val="22"/>
        </w:rPr>
        <w:t>edilgen</w:t>
      </w:r>
      <w:r w:rsidR="00424CC8" w:rsidRPr="00D31C2E">
        <w:rPr>
          <w:bCs/>
          <w:color w:val="000000"/>
          <w:sz w:val="22"/>
          <w:szCs w:val="22"/>
        </w:rPr>
        <w:t xml:space="preserve"> yapılı fiil kullanılmalıdır. Birinci tekil şahıs kullanılmamalıdır.</w:t>
      </w:r>
    </w:p>
    <w:p w:rsidR="00AD603C" w:rsidRPr="00D31C2E" w:rsidRDefault="00094F27" w:rsidP="00AD603C">
      <w:pPr>
        <w:pStyle w:val="ListeParagraf"/>
        <w:spacing w:line="360" w:lineRule="auto"/>
        <w:ind w:left="0"/>
        <w:jc w:val="both"/>
        <w:rPr>
          <w:sz w:val="22"/>
          <w:szCs w:val="22"/>
        </w:rPr>
      </w:pPr>
      <w:r w:rsidRPr="00D31C2E">
        <w:rPr>
          <w:sz w:val="22"/>
          <w:szCs w:val="22"/>
        </w:rPr>
        <w:t xml:space="preserve">Türkçe imlâ kurallarına uyulmasına ve kurulan cümlelerde geniş zaman edilgen yüklemlerin kullanılmasına azamî derecede dikkat </w:t>
      </w:r>
      <w:r w:rsidRPr="00424CC8">
        <w:rPr>
          <w:sz w:val="22"/>
          <w:szCs w:val="22"/>
        </w:rPr>
        <w:t>edilmelidir</w:t>
      </w:r>
      <w:r w:rsidRPr="00D31C2E">
        <w:rPr>
          <w:sz w:val="22"/>
          <w:szCs w:val="22"/>
        </w:rPr>
        <w:t xml:space="preserve">. </w:t>
      </w:r>
      <w:r w:rsidR="00AD603C" w:rsidRPr="00D31C2E">
        <w:rPr>
          <w:sz w:val="22"/>
          <w:szCs w:val="22"/>
        </w:rPr>
        <w:t xml:space="preserve">Raporun tamamı; Times New Roman, </w:t>
      </w:r>
      <w:r w:rsidR="00D31C2E" w:rsidRPr="00D31C2E">
        <w:rPr>
          <w:sz w:val="22"/>
          <w:szCs w:val="22"/>
        </w:rPr>
        <w:t>11</w:t>
      </w:r>
      <w:r w:rsidR="00AD603C" w:rsidRPr="00D31C2E">
        <w:rPr>
          <w:sz w:val="22"/>
          <w:szCs w:val="22"/>
        </w:rPr>
        <w:t xml:space="preserve"> Punto, 2 yana yaslı ve </w:t>
      </w:r>
      <w:proofErr w:type="gramStart"/>
      <w:r w:rsidR="00AD603C" w:rsidRPr="00D31C2E">
        <w:rPr>
          <w:sz w:val="22"/>
          <w:szCs w:val="22"/>
        </w:rPr>
        <w:t>1.5</w:t>
      </w:r>
      <w:proofErr w:type="gramEnd"/>
      <w:r w:rsidR="00AD603C" w:rsidRPr="00D31C2E">
        <w:rPr>
          <w:sz w:val="22"/>
          <w:szCs w:val="22"/>
        </w:rPr>
        <w:t xml:space="preserve"> satır aralığı ile </w:t>
      </w:r>
      <w:r w:rsidR="00341D62" w:rsidRPr="00D31C2E">
        <w:rPr>
          <w:sz w:val="22"/>
          <w:szCs w:val="22"/>
        </w:rPr>
        <w:t>yazılmalıdır</w:t>
      </w:r>
      <w:r w:rsidR="00AD603C" w:rsidRPr="00D31C2E">
        <w:rPr>
          <w:sz w:val="22"/>
          <w:szCs w:val="22"/>
        </w:rPr>
        <w:t>. Kenar boşlukları tüm kenarlarda 2 cm olacak şekilde ayarlanmalıdır. Tüm tablo ve şekiller ortalı olmalıdır. Tablo ve şekil yazıları kalın, açıklamaları ise normal olarak ayarlanmalıdır. Eğik ya da altı çizili yazı kullanılmamalıdır.</w:t>
      </w:r>
      <w:r w:rsidR="0010073D" w:rsidRPr="00D31C2E">
        <w:rPr>
          <w:sz w:val="22"/>
          <w:szCs w:val="22"/>
        </w:rPr>
        <w:t xml:space="preserve"> Burada bahsedilmeyen ancak genel kabul görmüş yazım kurallarına da uyulması gerekmektedir.</w:t>
      </w:r>
    </w:p>
    <w:p w:rsidR="00094F27" w:rsidRPr="00D31C2E" w:rsidRDefault="00094F27" w:rsidP="00094F27">
      <w:pPr>
        <w:jc w:val="both"/>
        <w:rPr>
          <w:sz w:val="22"/>
          <w:szCs w:val="22"/>
        </w:rPr>
      </w:pPr>
      <w:r w:rsidRPr="00D31C2E">
        <w:rPr>
          <w:sz w:val="22"/>
          <w:szCs w:val="22"/>
        </w:rPr>
        <w:t>Aşağıda bir deney raporu</w:t>
      </w:r>
      <w:r w:rsidR="00341D62" w:rsidRPr="00D31C2E">
        <w:rPr>
          <w:sz w:val="22"/>
          <w:szCs w:val="22"/>
        </w:rPr>
        <w:t>nun</w:t>
      </w:r>
      <w:r w:rsidRPr="00D31C2E">
        <w:rPr>
          <w:sz w:val="22"/>
          <w:szCs w:val="22"/>
        </w:rPr>
        <w:t xml:space="preserve"> için örnek olarak bir şablon verilmiştir. 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094F27" w:rsidRPr="00D31C2E" w:rsidTr="00341D62">
        <w:trPr>
          <w:trHeight w:val="826"/>
        </w:trPr>
        <w:tc>
          <w:tcPr>
            <w:tcW w:w="9756" w:type="dxa"/>
            <w:gridSpan w:val="2"/>
            <w:vAlign w:val="center"/>
          </w:tcPr>
          <w:p w:rsidR="00094F27" w:rsidRPr="00D31C2E" w:rsidRDefault="00094F27" w:rsidP="00094F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4F27" w:rsidRPr="00D31C2E" w:rsidRDefault="00EE65FC" w:rsidP="00094F27">
            <w:pPr>
              <w:jc w:val="center"/>
              <w:rPr>
                <w:sz w:val="22"/>
                <w:szCs w:val="22"/>
              </w:rPr>
            </w:pPr>
            <w:r w:rsidRPr="00D31C2E">
              <w:rPr>
                <w:b/>
                <w:bCs/>
                <w:sz w:val="22"/>
                <w:szCs w:val="22"/>
              </w:rPr>
              <w:t>(deney ismi)</w:t>
            </w:r>
            <w:r w:rsidR="00094F27" w:rsidRPr="00D31C2E">
              <w:rPr>
                <w:b/>
                <w:bCs/>
                <w:sz w:val="22"/>
                <w:szCs w:val="22"/>
              </w:rPr>
              <w:t xml:space="preserve"> </w:t>
            </w:r>
            <w:r w:rsidR="00964AC6">
              <w:rPr>
                <w:b/>
                <w:bCs/>
                <w:sz w:val="22"/>
                <w:szCs w:val="22"/>
              </w:rPr>
              <w:t xml:space="preserve">DENEYİ </w:t>
            </w:r>
            <w:r w:rsidR="00094F27" w:rsidRPr="00D31C2E">
              <w:rPr>
                <w:b/>
                <w:bCs/>
                <w:sz w:val="22"/>
                <w:szCs w:val="22"/>
              </w:rPr>
              <w:t>RAPORU</w:t>
            </w:r>
          </w:p>
          <w:p w:rsidR="00094F27" w:rsidRPr="00D31C2E" w:rsidRDefault="00094F27" w:rsidP="00094F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4F27" w:rsidRPr="00D31C2E" w:rsidTr="00341D62">
        <w:trPr>
          <w:trHeight w:val="548"/>
        </w:trPr>
        <w:tc>
          <w:tcPr>
            <w:tcW w:w="4878" w:type="dxa"/>
            <w:vAlign w:val="center"/>
          </w:tcPr>
          <w:p w:rsidR="00094F27" w:rsidRPr="00D31C2E" w:rsidRDefault="00BE56C9" w:rsidP="00094F27">
            <w:pPr>
              <w:rPr>
                <w:b/>
                <w:sz w:val="22"/>
                <w:szCs w:val="22"/>
                <w:u w:val="single"/>
              </w:rPr>
            </w:pPr>
            <w:r w:rsidRPr="00D31C2E">
              <w:rPr>
                <w:b/>
                <w:bCs/>
                <w:sz w:val="22"/>
                <w:szCs w:val="22"/>
                <w:u w:val="single"/>
              </w:rPr>
              <w:t>Deney Tarihi</w:t>
            </w:r>
            <w:r w:rsidR="00094F27" w:rsidRPr="00D31C2E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94F27" w:rsidRPr="00D31C2E" w:rsidRDefault="00094F27" w:rsidP="00094F2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78" w:type="dxa"/>
            <w:vAlign w:val="center"/>
          </w:tcPr>
          <w:p w:rsidR="00094F27" w:rsidRPr="00D31C2E" w:rsidRDefault="00094F27" w:rsidP="00094F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4F27" w:rsidRPr="00D31C2E" w:rsidTr="00341D62">
        <w:trPr>
          <w:trHeight w:val="548"/>
        </w:trPr>
        <w:tc>
          <w:tcPr>
            <w:tcW w:w="4878" w:type="dxa"/>
            <w:vAlign w:val="center"/>
          </w:tcPr>
          <w:p w:rsidR="00094F27" w:rsidRPr="00D31C2E" w:rsidRDefault="00BE56C9" w:rsidP="00094F27">
            <w:pPr>
              <w:rPr>
                <w:b/>
                <w:sz w:val="22"/>
                <w:szCs w:val="22"/>
                <w:u w:val="single"/>
              </w:rPr>
            </w:pPr>
            <w:r w:rsidRPr="00D31C2E">
              <w:rPr>
                <w:b/>
                <w:bCs/>
                <w:sz w:val="22"/>
                <w:szCs w:val="22"/>
                <w:u w:val="single"/>
              </w:rPr>
              <w:t>Öğrenci No</w:t>
            </w:r>
            <w:r w:rsidR="00094F27" w:rsidRPr="00D31C2E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94F27" w:rsidRPr="00D31C2E" w:rsidRDefault="00094F27" w:rsidP="00094F2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78" w:type="dxa"/>
            <w:vAlign w:val="center"/>
          </w:tcPr>
          <w:p w:rsidR="00094F27" w:rsidRPr="00D31C2E" w:rsidRDefault="00094F27" w:rsidP="00094F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4F27" w:rsidRPr="00D31C2E" w:rsidTr="00341D62">
        <w:trPr>
          <w:trHeight w:val="548"/>
        </w:trPr>
        <w:tc>
          <w:tcPr>
            <w:tcW w:w="4878" w:type="dxa"/>
            <w:vAlign w:val="center"/>
          </w:tcPr>
          <w:p w:rsidR="00094F27" w:rsidRPr="00D31C2E" w:rsidRDefault="00BE56C9" w:rsidP="00094F27">
            <w:pPr>
              <w:rPr>
                <w:b/>
                <w:sz w:val="22"/>
                <w:szCs w:val="22"/>
                <w:u w:val="single"/>
              </w:rPr>
            </w:pPr>
            <w:r w:rsidRPr="00D31C2E">
              <w:rPr>
                <w:b/>
                <w:bCs/>
                <w:sz w:val="22"/>
                <w:szCs w:val="22"/>
                <w:u w:val="single"/>
              </w:rPr>
              <w:t>Öğrenci İsmi</w:t>
            </w:r>
            <w:r w:rsidR="00094F27" w:rsidRPr="00D31C2E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94F27" w:rsidRPr="00D31C2E" w:rsidRDefault="00094F27" w:rsidP="00094F2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78" w:type="dxa"/>
            <w:vAlign w:val="center"/>
          </w:tcPr>
          <w:p w:rsidR="00094F27" w:rsidRPr="00D31C2E" w:rsidRDefault="00094F27" w:rsidP="00094F2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94F27" w:rsidRPr="00D31C2E" w:rsidRDefault="00094F27" w:rsidP="00094F27">
      <w:pPr>
        <w:jc w:val="center"/>
        <w:rPr>
          <w:b/>
          <w:bCs/>
          <w:sz w:val="22"/>
          <w:szCs w:val="22"/>
        </w:rPr>
      </w:pPr>
    </w:p>
    <w:p w:rsidR="00094F27" w:rsidRPr="00D31C2E" w:rsidRDefault="004311E8" w:rsidP="00094F27">
      <w:pPr>
        <w:rPr>
          <w:color w:val="000000"/>
          <w:sz w:val="22"/>
          <w:szCs w:val="22"/>
        </w:rPr>
      </w:pPr>
      <w:r w:rsidRPr="00D31C2E">
        <w:rPr>
          <w:b/>
          <w:bCs/>
          <w:color w:val="000000"/>
          <w:sz w:val="22"/>
          <w:szCs w:val="22"/>
        </w:rPr>
        <w:t xml:space="preserve">1. </w:t>
      </w:r>
      <w:r w:rsidR="00B2015E" w:rsidRPr="00D31C2E">
        <w:rPr>
          <w:b/>
          <w:bCs/>
          <w:color w:val="000000"/>
          <w:sz w:val="22"/>
          <w:szCs w:val="22"/>
        </w:rPr>
        <w:t>Kullanılan araç, gereç ve kimyasallar</w:t>
      </w:r>
    </w:p>
    <w:p w:rsidR="00094F27" w:rsidRPr="00D31C2E" w:rsidRDefault="00094F27" w:rsidP="00094F27">
      <w:pPr>
        <w:rPr>
          <w:color w:val="000000"/>
          <w:sz w:val="22"/>
          <w:szCs w:val="22"/>
        </w:rPr>
      </w:pPr>
      <w:r w:rsidRPr="00D31C2E">
        <w:rPr>
          <w:color w:val="000000"/>
          <w:sz w:val="22"/>
          <w:szCs w:val="22"/>
        </w:rPr>
        <w:t xml:space="preserve">Deneyde kullanılan </w:t>
      </w:r>
      <w:r w:rsidR="006B7B1C" w:rsidRPr="00D31C2E">
        <w:rPr>
          <w:color w:val="000000"/>
          <w:sz w:val="22"/>
          <w:szCs w:val="22"/>
        </w:rPr>
        <w:t>tüm araç gereçler yazılmalıdır. K</w:t>
      </w:r>
      <w:r w:rsidRPr="00D31C2E">
        <w:rPr>
          <w:color w:val="000000"/>
          <w:sz w:val="22"/>
          <w:szCs w:val="22"/>
        </w:rPr>
        <w:t xml:space="preserve">imyasal maddeler kimyasal formülleri ile birlikte </w:t>
      </w:r>
      <w:r w:rsidR="00C529AB" w:rsidRPr="00D31C2E">
        <w:rPr>
          <w:color w:val="000000"/>
          <w:sz w:val="22"/>
          <w:szCs w:val="22"/>
        </w:rPr>
        <w:t>verilmelidir</w:t>
      </w:r>
      <w:r w:rsidRPr="00D31C2E">
        <w:rPr>
          <w:color w:val="000000"/>
          <w:sz w:val="22"/>
          <w:szCs w:val="22"/>
        </w:rPr>
        <w:t xml:space="preserve">. </w:t>
      </w:r>
    </w:p>
    <w:p w:rsidR="00094F27" w:rsidRPr="00D31C2E" w:rsidRDefault="004311E8" w:rsidP="00094F27">
      <w:pPr>
        <w:rPr>
          <w:b/>
          <w:bCs/>
          <w:color w:val="000000"/>
          <w:sz w:val="22"/>
          <w:szCs w:val="22"/>
        </w:rPr>
      </w:pPr>
      <w:r w:rsidRPr="00D31C2E">
        <w:rPr>
          <w:b/>
          <w:bCs/>
          <w:color w:val="000000"/>
          <w:sz w:val="22"/>
          <w:szCs w:val="22"/>
        </w:rPr>
        <w:t xml:space="preserve">2. </w:t>
      </w:r>
      <w:r w:rsidR="00533F95" w:rsidRPr="00D31C2E">
        <w:rPr>
          <w:b/>
          <w:bCs/>
          <w:color w:val="000000"/>
          <w:sz w:val="22"/>
          <w:szCs w:val="22"/>
        </w:rPr>
        <w:t>Sonuçlar ve h</w:t>
      </w:r>
      <w:r w:rsidR="00D9346D" w:rsidRPr="00D31C2E">
        <w:rPr>
          <w:b/>
          <w:bCs/>
          <w:color w:val="000000"/>
          <w:sz w:val="22"/>
          <w:szCs w:val="22"/>
        </w:rPr>
        <w:t>esaplamalar</w:t>
      </w:r>
    </w:p>
    <w:p w:rsidR="00094F27" w:rsidRPr="00D31C2E" w:rsidRDefault="00094F27" w:rsidP="00094F27">
      <w:pPr>
        <w:jc w:val="both"/>
        <w:rPr>
          <w:bCs/>
          <w:color w:val="000000"/>
          <w:sz w:val="22"/>
          <w:szCs w:val="22"/>
        </w:rPr>
      </w:pPr>
      <w:r w:rsidRPr="00D31C2E">
        <w:rPr>
          <w:bCs/>
          <w:color w:val="000000"/>
          <w:sz w:val="22"/>
          <w:szCs w:val="22"/>
        </w:rPr>
        <w:t>Bu bölüm</w:t>
      </w:r>
      <w:r w:rsidR="00533F95" w:rsidRPr="00D31C2E">
        <w:rPr>
          <w:bCs/>
          <w:color w:val="000000"/>
          <w:sz w:val="22"/>
          <w:szCs w:val="22"/>
        </w:rPr>
        <w:t>d</w:t>
      </w:r>
      <w:r w:rsidRPr="00D31C2E">
        <w:rPr>
          <w:bCs/>
          <w:color w:val="000000"/>
          <w:sz w:val="22"/>
          <w:szCs w:val="22"/>
        </w:rPr>
        <w:t xml:space="preserve">e </w:t>
      </w:r>
      <w:r w:rsidR="00533F95" w:rsidRPr="00D31C2E">
        <w:rPr>
          <w:bCs/>
          <w:color w:val="000000"/>
          <w:sz w:val="22"/>
          <w:szCs w:val="22"/>
        </w:rPr>
        <w:t xml:space="preserve">öncelikle deney sırasında elde edilen </w:t>
      </w:r>
      <w:r w:rsidR="00240B52" w:rsidRPr="00D31C2E">
        <w:rPr>
          <w:bCs/>
          <w:color w:val="000000"/>
          <w:sz w:val="22"/>
          <w:szCs w:val="22"/>
        </w:rPr>
        <w:t>sonuçlar tablo-</w:t>
      </w:r>
      <w:r w:rsidR="008D32CF" w:rsidRPr="00D31C2E">
        <w:rPr>
          <w:bCs/>
          <w:color w:val="000000"/>
          <w:sz w:val="22"/>
          <w:szCs w:val="22"/>
        </w:rPr>
        <w:t>şekil</w:t>
      </w:r>
      <w:r w:rsidR="00240B52" w:rsidRPr="00D31C2E">
        <w:rPr>
          <w:bCs/>
          <w:color w:val="000000"/>
          <w:sz w:val="22"/>
          <w:szCs w:val="22"/>
        </w:rPr>
        <w:t xml:space="preserve"> vb. şekilde verilir. Tablo ya da grafiğin numarasına atıf yapılarak açıklama yapılmalıdır. </w:t>
      </w:r>
      <w:r w:rsidR="00240B52" w:rsidRPr="00D31C2E">
        <w:rPr>
          <w:b/>
          <w:bCs/>
          <w:color w:val="000000"/>
          <w:sz w:val="22"/>
          <w:szCs w:val="22"/>
        </w:rPr>
        <w:t xml:space="preserve">Tablo yazıları tablonun üstüne, grafik yazıları ise grafiğin altına yazılmalıdır. </w:t>
      </w:r>
    </w:p>
    <w:p w:rsidR="00094F27" w:rsidRPr="00D31C2E" w:rsidRDefault="004311E8" w:rsidP="00094F27">
      <w:pPr>
        <w:jc w:val="both"/>
        <w:rPr>
          <w:bCs/>
          <w:color w:val="000000"/>
          <w:sz w:val="22"/>
          <w:szCs w:val="22"/>
        </w:rPr>
      </w:pPr>
      <w:r w:rsidRPr="00D31C2E">
        <w:rPr>
          <w:b/>
          <w:bCs/>
          <w:color w:val="000000"/>
          <w:sz w:val="22"/>
          <w:szCs w:val="22"/>
        </w:rPr>
        <w:t>3</w:t>
      </w:r>
      <w:r w:rsidR="00D9346D" w:rsidRPr="00D31C2E">
        <w:rPr>
          <w:b/>
          <w:bCs/>
          <w:color w:val="000000"/>
          <w:sz w:val="22"/>
          <w:szCs w:val="22"/>
        </w:rPr>
        <w:t>.</w:t>
      </w:r>
      <w:r w:rsidR="00094F27" w:rsidRPr="00D31C2E">
        <w:rPr>
          <w:b/>
          <w:bCs/>
          <w:color w:val="000000"/>
          <w:sz w:val="22"/>
          <w:szCs w:val="22"/>
        </w:rPr>
        <w:t xml:space="preserve"> </w:t>
      </w:r>
      <w:r w:rsidR="00424CC8">
        <w:rPr>
          <w:b/>
          <w:bCs/>
          <w:color w:val="000000"/>
          <w:sz w:val="22"/>
          <w:szCs w:val="22"/>
        </w:rPr>
        <w:t>Değerlendirme ve yorum</w:t>
      </w:r>
    </w:p>
    <w:p w:rsidR="00210E6A" w:rsidRDefault="00094F27" w:rsidP="00094F27">
      <w:pPr>
        <w:jc w:val="both"/>
        <w:rPr>
          <w:bCs/>
          <w:color w:val="000000"/>
          <w:sz w:val="22"/>
          <w:szCs w:val="22"/>
        </w:rPr>
      </w:pPr>
      <w:r w:rsidRPr="00D31C2E">
        <w:rPr>
          <w:bCs/>
          <w:color w:val="000000"/>
          <w:sz w:val="22"/>
          <w:szCs w:val="22"/>
        </w:rPr>
        <w:t xml:space="preserve">Bu bölüm öğrencinin yapmış olduğu deneyi anlama ve özümsemesini ölçtüğü için oldukça önemlidir. </w:t>
      </w:r>
    </w:p>
    <w:p w:rsidR="00210E6A" w:rsidRDefault="00210E6A" w:rsidP="00094F2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823E59" w:rsidRPr="00D31C2E">
        <w:rPr>
          <w:bCs/>
          <w:color w:val="000000"/>
          <w:sz w:val="22"/>
          <w:szCs w:val="22"/>
        </w:rPr>
        <w:t>Analizde yapılmış ya da yapılması muhtemel hataların/girişimlerin deney güvenilirliğine etkileri bu kısımda kaynaklara dayan</w:t>
      </w:r>
      <w:r w:rsidR="00D91289">
        <w:rPr>
          <w:bCs/>
          <w:color w:val="000000"/>
          <w:sz w:val="22"/>
          <w:szCs w:val="22"/>
        </w:rPr>
        <w:t>dır</w:t>
      </w:r>
      <w:r w:rsidR="00823E59" w:rsidRPr="00D31C2E">
        <w:rPr>
          <w:bCs/>
          <w:color w:val="000000"/>
          <w:sz w:val="22"/>
          <w:szCs w:val="22"/>
        </w:rPr>
        <w:t>ı</w:t>
      </w:r>
      <w:r w:rsidR="00D91289">
        <w:rPr>
          <w:bCs/>
          <w:color w:val="000000"/>
          <w:sz w:val="22"/>
          <w:szCs w:val="22"/>
        </w:rPr>
        <w:t>larak detaylıca anlatılmalıdır (</w:t>
      </w:r>
      <w:proofErr w:type="spellStart"/>
      <w:r w:rsidR="00D91289">
        <w:rPr>
          <w:bCs/>
          <w:color w:val="000000"/>
          <w:sz w:val="22"/>
          <w:szCs w:val="22"/>
        </w:rPr>
        <w:t>örğ</w:t>
      </w:r>
      <w:proofErr w:type="spellEnd"/>
      <w:r w:rsidR="00D91289">
        <w:rPr>
          <w:bCs/>
          <w:color w:val="000000"/>
          <w:sz w:val="22"/>
          <w:szCs w:val="22"/>
        </w:rPr>
        <w:t xml:space="preserve">: oluşan rengin nedeni, </w:t>
      </w:r>
      <w:proofErr w:type="spellStart"/>
      <w:r w:rsidR="00D91289">
        <w:rPr>
          <w:bCs/>
          <w:color w:val="000000"/>
          <w:sz w:val="22"/>
          <w:szCs w:val="22"/>
        </w:rPr>
        <w:t>titrasyon</w:t>
      </w:r>
      <w:proofErr w:type="spellEnd"/>
      <w:r w:rsidR="00D91289">
        <w:rPr>
          <w:bCs/>
          <w:color w:val="000000"/>
          <w:sz w:val="22"/>
          <w:szCs w:val="22"/>
        </w:rPr>
        <w:t xml:space="preserve"> hassasiyetleri vb.)</w:t>
      </w:r>
    </w:p>
    <w:p w:rsidR="00210E6A" w:rsidRDefault="00210E6A" w:rsidP="00094F2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094F27" w:rsidRPr="00D31C2E">
        <w:rPr>
          <w:bCs/>
          <w:color w:val="000000"/>
          <w:sz w:val="22"/>
          <w:szCs w:val="22"/>
        </w:rPr>
        <w:t xml:space="preserve">Deney sonucunda elde edilen verilerin değerlendirilmesi de bu bölümde yapılır. Öğrenci yapılan deneyi ve çıkan sonuçları </w:t>
      </w:r>
      <w:r w:rsidR="000A7A5D" w:rsidRPr="00D31C2E">
        <w:rPr>
          <w:bCs/>
          <w:color w:val="000000"/>
          <w:sz w:val="22"/>
          <w:szCs w:val="22"/>
        </w:rPr>
        <w:t>bir Çevre Mühendisi gözüyle</w:t>
      </w:r>
      <w:r w:rsidR="00094F27" w:rsidRPr="00D31C2E">
        <w:rPr>
          <w:bCs/>
          <w:color w:val="000000"/>
          <w:sz w:val="22"/>
          <w:szCs w:val="22"/>
        </w:rPr>
        <w:t xml:space="preserve"> değerlendirir. Sebep-sonuç açıklamasında bulunur. </w:t>
      </w:r>
      <w:r>
        <w:rPr>
          <w:bCs/>
          <w:color w:val="000000"/>
          <w:sz w:val="22"/>
          <w:szCs w:val="22"/>
        </w:rPr>
        <w:t xml:space="preserve">Elde edilen verilerin/sonuçların </w:t>
      </w:r>
      <w:proofErr w:type="gramStart"/>
      <w:r w:rsidRPr="00D91289">
        <w:rPr>
          <w:b/>
          <w:bCs/>
          <w:color w:val="000000"/>
          <w:sz w:val="22"/>
          <w:szCs w:val="22"/>
        </w:rPr>
        <w:t>l</w:t>
      </w:r>
      <w:r w:rsidR="000A7A5D" w:rsidRPr="00D91289">
        <w:rPr>
          <w:b/>
          <w:bCs/>
          <w:color w:val="000000"/>
          <w:sz w:val="22"/>
          <w:szCs w:val="22"/>
        </w:rPr>
        <w:t>iteratürdeki</w:t>
      </w:r>
      <w:proofErr w:type="gramEnd"/>
      <w:r w:rsidR="000A7A5D" w:rsidRPr="00D91289">
        <w:rPr>
          <w:b/>
          <w:bCs/>
          <w:color w:val="000000"/>
          <w:sz w:val="22"/>
          <w:szCs w:val="22"/>
        </w:rPr>
        <w:t xml:space="preserve"> muhtemel kullanımı</w:t>
      </w:r>
      <w:r w:rsidR="000A7A5D" w:rsidRPr="00D31C2E">
        <w:rPr>
          <w:bCs/>
          <w:color w:val="000000"/>
          <w:sz w:val="22"/>
          <w:szCs w:val="22"/>
        </w:rPr>
        <w:t xml:space="preserve"> ya da </w:t>
      </w:r>
      <w:r>
        <w:rPr>
          <w:bCs/>
          <w:color w:val="000000"/>
          <w:sz w:val="22"/>
          <w:szCs w:val="22"/>
        </w:rPr>
        <w:t xml:space="preserve">su kalitesi standartları vb. </w:t>
      </w:r>
      <w:r w:rsidRPr="00D91289">
        <w:rPr>
          <w:b/>
          <w:bCs/>
          <w:color w:val="000000"/>
          <w:sz w:val="22"/>
          <w:szCs w:val="22"/>
        </w:rPr>
        <w:t>mevzuatlarla karşılaştırma</w:t>
      </w:r>
      <w:r w:rsidR="000A7A5D" w:rsidRPr="00D31C2E">
        <w:rPr>
          <w:bCs/>
          <w:color w:val="000000"/>
          <w:sz w:val="22"/>
          <w:szCs w:val="22"/>
        </w:rPr>
        <w:t xml:space="preserve"> yapılır. </w:t>
      </w:r>
    </w:p>
    <w:p w:rsidR="00094F27" w:rsidRPr="00D31C2E" w:rsidRDefault="00210E6A" w:rsidP="00094F2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- </w:t>
      </w:r>
      <w:r w:rsidR="00094F27" w:rsidRPr="00D31C2E">
        <w:rPr>
          <w:bCs/>
          <w:color w:val="000000"/>
          <w:sz w:val="22"/>
          <w:szCs w:val="22"/>
        </w:rPr>
        <w:t>Deney yapılırken kafalarda oluşan soruların cevapları aranır ve yazılır</w:t>
      </w:r>
      <w:r w:rsidR="000A7A5D" w:rsidRPr="00D31C2E">
        <w:rPr>
          <w:bCs/>
          <w:color w:val="000000"/>
          <w:sz w:val="22"/>
          <w:szCs w:val="22"/>
        </w:rPr>
        <w:t xml:space="preserve"> </w:t>
      </w:r>
      <w:proofErr w:type="gramStart"/>
      <w:r w:rsidR="000A7A5D" w:rsidRPr="00D31C2E">
        <w:rPr>
          <w:bCs/>
          <w:color w:val="000000"/>
          <w:sz w:val="22"/>
          <w:szCs w:val="22"/>
        </w:rPr>
        <w:t>(</w:t>
      </w:r>
      <w:proofErr w:type="gramEnd"/>
      <w:r w:rsidR="000A7A5D" w:rsidRPr="00D31C2E">
        <w:rPr>
          <w:bCs/>
          <w:color w:val="000000"/>
          <w:sz w:val="22"/>
          <w:szCs w:val="22"/>
        </w:rPr>
        <w:t>Bu analizin önemi ne? Nerelerde kullanırım/karşıma çıkar?</w:t>
      </w:r>
      <w:proofErr w:type="gramStart"/>
      <w:r w:rsidR="00FB3617" w:rsidRPr="00D31C2E">
        <w:rPr>
          <w:bCs/>
          <w:color w:val="000000"/>
          <w:sz w:val="22"/>
          <w:szCs w:val="22"/>
        </w:rPr>
        <w:t>)</w:t>
      </w:r>
      <w:proofErr w:type="gramEnd"/>
      <w:r w:rsidR="00094F27" w:rsidRPr="00D31C2E">
        <w:rPr>
          <w:bCs/>
          <w:color w:val="000000"/>
          <w:sz w:val="22"/>
          <w:szCs w:val="22"/>
        </w:rPr>
        <w:t xml:space="preserve">. </w:t>
      </w:r>
      <w:r w:rsidR="00D9346D" w:rsidRPr="00D31C2E">
        <w:rPr>
          <w:bCs/>
          <w:color w:val="000000"/>
          <w:sz w:val="22"/>
          <w:szCs w:val="22"/>
        </w:rPr>
        <w:t>Özellikle deney sonucu elde edilen sayısal veriler ne anlam ifade ediyor ve bu sayısal veriler sizce güvenilir midir?</w:t>
      </w:r>
      <w:r w:rsidR="006B7B1C" w:rsidRPr="00D31C2E">
        <w:rPr>
          <w:bCs/>
          <w:color w:val="000000"/>
          <w:sz w:val="22"/>
          <w:szCs w:val="22"/>
        </w:rPr>
        <w:t xml:space="preserve"> </w:t>
      </w:r>
    </w:p>
    <w:p w:rsidR="002C7FEB" w:rsidRPr="00D31C2E" w:rsidRDefault="004311E8" w:rsidP="00094F27">
      <w:pPr>
        <w:jc w:val="both"/>
        <w:rPr>
          <w:b/>
          <w:bCs/>
          <w:color w:val="000000"/>
          <w:sz w:val="22"/>
          <w:szCs w:val="22"/>
        </w:rPr>
      </w:pPr>
      <w:r w:rsidRPr="00D31C2E">
        <w:rPr>
          <w:b/>
          <w:bCs/>
          <w:color w:val="000000"/>
          <w:sz w:val="22"/>
          <w:szCs w:val="22"/>
        </w:rPr>
        <w:t>4</w:t>
      </w:r>
      <w:r w:rsidR="002C7FEB" w:rsidRPr="00D31C2E">
        <w:rPr>
          <w:b/>
          <w:bCs/>
          <w:color w:val="000000"/>
          <w:sz w:val="22"/>
          <w:szCs w:val="22"/>
        </w:rPr>
        <w:t xml:space="preserve">. </w:t>
      </w:r>
      <w:r w:rsidRPr="00D31C2E">
        <w:rPr>
          <w:b/>
          <w:bCs/>
          <w:color w:val="000000"/>
          <w:sz w:val="22"/>
          <w:szCs w:val="22"/>
        </w:rPr>
        <w:t>Kaynaklar</w:t>
      </w:r>
      <w:r w:rsidR="002C7FEB" w:rsidRPr="00D31C2E">
        <w:rPr>
          <w:b/>
          <w:bCs/>
          <w:color w:val="000000"/>
          <w:sz w:val="22"/>
          <w:szCs w:val="22"/>
        </w:rPr>
        <w:t>:</w:t>
      </w:r>
    </w:p>
    <w:p w:rsidR="00094F27" w:rsidRPr="00D31C2E" w:rsidRDefault="00954218" w:rsidP="00094F27">
      <w:pPr>
        <w:jc w:val="both"/>
        <w:rPr>
          <w:bCs/>
          <w:color w:val="000000"/>
          <w:sz w:val="22"/>
          <w:szCs w:val="22"/>
        </w:rPr>
      </w:pPr>
      <w:r w:rsidRPr="00D31C2E">
        <w:rPr>
          <w:bCs/>
          <w:color w:val="000000"/>
          <w:sz w:val="22"/>
          <w:szCs w:val="22"/>
        </w:rPr>
        <w:t>Rapor hazırlanırken kullanılan kaynaklar bu bölümde belirtilmelidir.</w:t>
      </w:r>
      <w:r w:rsidR="004311E8" w:rsidRPr="00D31C2E">
        <w:rPr>
          <w:bCs/>
          <w:color w:val="000000"/>
          <w:sz w:val="22"/>
          <w:szCs w:val="22"/>
        </w:rPr>
        <w:t xml:space="preserve"> Kaynaklar </w:t>
      </w:r>
      <w:r w:rsidR="005F738A" w:rsidRPr="00D31C2E">
        <w:rPr>
          <w:bCs/>
          <w:color w:val="000000"/>
          <w:sz w:val="22"/>
          <w:szCs w:val="22"/>
        </w:rPr>
        <w:t xml:space="preserve">tüm detayları içerecek şekilde açık ve net olmalıdır. Yazdığınız kaynağa bir başkasının ulaşabilmesi kolay ve mümkün olmalıdır. </w:t>
      </w:r>
      <w:proofErr w:type="spellStart"/>
      <w:r w:rsidR="005F738A" w:rsidRPr="00D31C2E">
        <w:rPr>
          <w:bCs/>
          <w:color w:val="000000"/>
          <w:sz w:val="22"/>
          <w:szCs w:val="22"/>
        </w:rPr>
        <w:t>Örğ</w:t>
      </w:r>
      <w:proofErr w:type="spellEnd"/>
      <w:r w:rsidR="005F738A" w:rsidRPr="00D31C2E">
        <w:rPr>
          <w:bCs/>
          <w:color w:val="000000"/>
          <w:sz w:val="22"/>
          <w:szCs w:val="22"/>
        </w:rPr>
        <w:t>: web sayfası için; sayfa başlığı, URL ve erişim tarihi verilmelidir.</w:t>
      </w:r>
      <w:r w:rsidR="002A095B" w:rsidRPr="00D31C2E">
        <w:rPr>
          <w:bCs/>
          <w:color w:val="000000"/>
          <w:sz w:val="22"/>
          <w:szCs w:val="22"/>
        </w:rPr>
        <w:t xml:space="preserve"> </w:t>
      </w:r>
      <w:r w:rsidR="00813A14" w:rsidRPr="00D31C2E">
        <w:rPr>
          <w:sz w:val="22"/>
          <w:szCs w:val="22"/>
        </w:rPr>
        <w:t>Metin içerisinde kullanılan kaynaklar köşeli parantez ile gösterilecektir.</w:t>
      </w:r>
      <w:r w:rsidR="00813A14">
        <w:rPr>
          <w:sz w:val="22"/>
          <w:szCs w:val="22"/>
        </w:rPr>
        <w:t xml:space="preserve"> </w:t>
      </w:r>
      <w:r w:rsidR="002A095B" w:rsidRPr="00D31C2E">
        <w:rPr>
          <w:bCs/>
          <w:color w:val="000000"/>
          <w:sz w:val="22"/>
          <w:szCs w:val="22"/>
        </w:rPr>
        <w:t>Bir örnek de aşağıda verilmiştir.</w:t>
      </w:r>
    </w:p>
    <w:p w:rsidR="002A095B" w:rsidRPr="00D31C2E" w:rsidRDefault="00813A14" w:rsidP="002A095B">
      <w:pPr>
        <w:pStyle w:val="ListeParagraf"/>
        <w:jc w:val="both"/>
        <w:rPr>
          <w:sz w:val="22"/>
          <w:szCs w:val="22"/>
        </w:rPr>
      </w:pPr>
      <w:r w:rsidRPr="00D31C2E">
        <w:rPr>
          <w:sz w:val="22"/>
          <w:szCs w:val="22"/>
        </w:rPr>
        <w:t xml:space="preserve"> </w:t>
      </w:r>
      <w:r w:rsidR="002A095B" w:rsidRPr="00D31C2E">
        <w:rPr>
          <w:sz w:val="22"/>
          <w:szCs w:val="22"/>
        </w:rPr>
        <w:t>“Evsel amaçlı toplam su tüketiminin Türkiye’de 70 l/kişi-gün, başka bir deyişle günde 4 milyon m</w:t>
      </w:r>
      <w:r w:rsidR="002A095B" w:rsidRPr="00D31C2E">
        <w:rPr>
          <w:sz w:val="22"/>
          <w:szCs w:val="22"/>
          <w:vertAlign w:val="superscript"/>
        </w:rPr>
        <w:t>3</w:t>
      </w:r>
      <w:r w:rsidR="002A095B" w:rsidRPr="00D31C2E">
        <w:rPr>
          <w:sz w:val="22"/>
          <w:szCs w:val="22"/>
        </w:rPr>
        <w:t xml:space="preserve"> olduğu tahmin edilmektedir </w:t>
      </w:r>
      <w:r w:rsidR="002A095B" w:rsidRPr="00D31C2E">
        <w:rPr>
          <w:b/>
          <w:sz w:val="22"/>
          <w:szCs w:val="22"/>
        </w:rPr>
        <w:t>[2].</w:t>
      </w:r>
      <w:r w:rsidR="002A095B" w:rsidRPr="00D31C2E">
        <w:rPr>
          <w:sz w:val="22"/>
          <w:szCs w:val="22"/>
        </w:rPr>
        <w:t>”</w:t>
      </w:r>
    </w:p>
    <w:p w:rsidR="002A095B" w:rsidRPr="00D31C2E" w:rsidRDefault="002A095B" w:rsidP="002A095B">
      <w:pPr>
        <w:pStyle w:val="ListeParagraf"/>
        <w:jc w:val="both"/>
        <w:rPr>
          <w:sz w:val="22"/>
          <w:szCs w:val="22"/>
        </w:rPr>
      </w:pPr>
    </w:p>
    <w:p w:rsidR="002A095B" w:rsidRPr="00D31C2E" w:rsidRDefault="00E4761E" w:rsidP="002A095B">
      <w:pPr>
        <w:pStyle w:val="ListeParagraf"/>
        <w:jc w:val="both"/>
        <w:rPr>
          <w:sz w:val="22"/>
          <w:szCs w:val="22"/>
        </w:rPr>
      </w:pPr>
      <w:r w:rsidRPr="00D31C2E">
        <w:rPr>
          <w:b/>
          <w:sz w:val="22"/>
          <w:szCs w:val="22"/>
        </w:rPr>
        <w:t>Kaynaklar</w:t>
      </w:r>
      <w:r w:rsidRPr="00D31C2E">
        <w:rPr>
          <w:sz w:val="22"/>
          <w:szCs w:val="22"/>
        </w:rPr>
        <w:t xml:space="preserve"> </w:t>
      </w:r>
      <w:r w:rsidR="002A095B" w:rsidRPr="00D31C2E">
        <w:rPr>
          <w:sz w:val="22"/>
          <w:szCs w:val="22"/>
        </w:rPr>
        <w:t>kısmında ise bu kaynağın ne olduğu açıkça belirtilmelidir.</w:t>
      </w:r>
    </w:p>
    <w:p w:rsidR="002A095B" w:rsidRPr="00D31C2E" w:rsidRDefault="002A095B" w:rsidP="002A095B">
      <w:pPr>
        <w:pStyle w:val="ListeParagraf"/>
        <w:jc w:val="both"/>
        <w:rPr>
          <w:sz w:val="22"/>
          <w:szCs w:val="22"/>
        </w:rPr>
      </w:pPr>
    </w:p>
    <w:p w:rsidR="002A095B" w:rsidRPr="00D31C2E" w:rsidRDefault="002A095B" w:rsidP="002A095B">
      <w:pPr>
        <w:pStyle w:val="ListeParagraf"/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31C2E">
        <w:rPr>
          <w:b/>
          <w:sz w:val="22"/>
          <w:szCs w:val="22"/>
        </w:rPr>
        <w:t>2-</w:t>
      </w:r>
      <w:r w:rsidRPr="00D31C2E">
        <w:rPr>
          <w:sz w:val="22"/>
          <w:szCs w:val="22"/>
        </w:rPr>
        <w:t xml:space="preserve"> Orhon, D</w:t>
      </w:r>
      <w:proofErr w:type="gramStart"/>
      <w:r w:rsidRPr="00D31C2E">
        <w:rPr>
          <w:sz w:val="22"/>
          <w:szCs w:val="22"/>
        </w:rPr>
        <w:t>.,</w:t>
      </w:r>
      <w:proofErr w:type="gramEnd"/>
      <w:r w:rsidRPr="00D31C2E">
        <w:rPr>
          <w:sz w:val="22"/>
          <w:szCs w:val="22"/>
        </w:rPr>
        <w:t xml:space="preserve"> </w:t>
      </w:r>
      <w:proofErr w:type="spellStart"/>
      <w:r w:rsidRPr="00D31C2E">
        <w:rPr>
          <w:sz w:val="22"/>
          <w:szCs w:val="22"/>
        </w:rPr>
        <w:t>Tünay</w:t>
      </w:r>
      <w:proofErr w:type="spellEnd"/>
      <w:r w:rsidRPr="00D31C2E">
        <w:rPr>
          <w:sz w:val="22"/>
          <w:szCs w:val="22"/>
        </w:rPr>
        <w:t xml:space="preserve">, O., </w:t>
      </w:r>
      <w:proofErr w:type="spellStart"/>
      <w:r w:rsidRPr="00D31C2E">
        <w:rPr>
          <w:sz w:val="22"/>
          <w:szCs w:val="22"/>
        </w:rPr>
        <w:t>Germirli</w:t>
      </w:r>
      <w:proofErr w:type="spellEnd"/>
      <w:r w:rsidRPr="00D31C2E">
        <w:rPr>
          <w:sz w:val="22"/>
          <w:szCs w:val="22"/>
        </w:rPr>
        <w:t xml:space="preserve">, F., Artan, N., Sözen, S., Taşlı, R., </w:t>
      </w:r>
      <w:proofErr w:type="spellStart"/>
      <w:r w:rsidRPr="00D31C2E">
        <w:rPr>
          <w:sz w:val="22"/>
          <w:szCs w:val="22"/>
        </w:rPr>
        <w:t>Çokgör</w:t>
      </w:r>
      <w:proofErr w:type="spellEnd"/>
      <w:r w:rsidRPr="00D31C2E">
        <w:rPr>
          <w:sz w:val="22"/>
          <w:szCs w:val="22"/>
        </w:rPr>
        <w:t xml:space="preserve">, U.E., Görgün, E., Hassas Bölgelerde </w:t>
      </w:r>
      <w:proofErr w:type="spellStart"/>
      <w:r w:rsidRPr="00D31C2E">
        <w:rPr>
          <w:sz w:val="22"/>
          <w:szCs w:val="22"/>
        </w:rPr>
        <w:t>Atıksu</w:t>
      </w:r>
      <w:proofErr w:type="spellEnd"/>
      <w:r w:rsidRPr="00D31C2E">
        <w:rPr>
          <w:sz w:val="22"/>
          <w:szCs w:val="22"/>
        </w:rPr>
        <w:t xml:space="preserve"> </w:t>
      </w:r>
      <w:proofErr w:type="spellStart"/>
      <w:r w:rsidRPr="00D31C2E">
        <w:rPr>
          <w:sz w:val="22"/>
          <w:szCs w:val="22"/>
        </w:rPr>
        <w:t>Karakterizasyonu</w:t>
      </w:r>
      <w:proofErr w:type="spellEnd"/>
      <w:r w:rsidRPr="00D31C2E">
        <w:rPr>
          <w:sz w:val="22"/>
          <w:szCs w:val="22"/>
        </w:rPr>
        <w:t xml:space="preserve"> ve </w:t>
      </w:r>
      <w:proofErr w:type="spellStart"/>
      <w:r w:rsidRPr="00D31C2E">
        <w:rPr>
          <w:sz w:val="22"/>
          <w:szCs w:val="22"/>
        </w:rPr>
        <w:t>Arıtılabilirliği</w:t>
      </w:r>
      <w:proofErr w:type="spellEnd"/>
      <w:r w:rsidRPr="00D31C2E">
        <w:rPr>
          <w:sz w:val="22"/>
          <w:szCs w:val="22"/>
        </w:rPr>
        <w:t xml:space="preserve">, Hassas Bölgelerde En Uygun Arıtma Teknolojileri ve </w:t>
      </w:r>
      <w:proofErr w:type="spellStart"/>
      <w:r w:rsidRPr="00D31C2E">
        <w:rPr>
          <w:sz w:val="22"/>
          <w:szCs w:val="22"/>
        </w:rPr>
        <w:t>Atıksu</w:t>
      </w:r>
      <w:proofErr w:type="spellEnd"/>
      <w:r w:rsidRPr="00D31C2E">
        <w:rPr>
          <w:sz w:val="22"/>
          <w:szCs w:val="22"/>
        </w:rPr>
        <w:t xml:space="preserve"> Yönetimi Sonuç Raporu, Türkiye Teknoloji Geliştirme Vakfı, Türkiye, 1996. </w:t>
      </w:r>
    </w:p>
    <w:p w:rsidR="00094F27" w:rsidRPr="00D31C2E" w:rsidRDefault="00D9346D" w:rsidP="00094F27">
      <w:pPr>
        <w:jc w:val="center"/>
        <w:rPr>
          <w:bCs/>
          <w:color w:val="000000"/>
          <w:sz w:val="22"/>
          <w:szCs w:val="22"/>
          <w:u w:val="single"/>
        </w:rPr>
      </w:pPr>
      <w:r w:rsidRPr="00D31C2E">
        <w:rPr>
          <w:b/>
          <w:bCs/>
          <w:color w:val="000000"/>
          <w:sz w:val="22"/>
          <w:szCs w:val="22"/>
          <w:u w:val="single"/>
        </w:rPr>
        <w:t xml:space="preserve">RAPOR </w:t>
      </w:r>
      <w:r w:rsidR="00094F27" w:rsidRPr="00D31C2E">
        <w:rPr>
          <w:b/>
          <w:bCs/>
          <w:color w:val="000000"/>
          <w:sz w:val="22"/>
          <w:szCs w:val="22"/>
          <w:u w:val="single"/>
        </w:rPr>
        <w:t>NOTUNUN HESAPLANMASI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89"/>
        <w:gridCol w:w="870"/>
      </w:tblGrid>
      <w:tr w:rsidR="003B7B45" w:rsidRPr="00D31C2E" w:rsidTr="00762458">
        <w:trPr>
          <w:jc w:val="center"/>
        </w:trPr>
        <w:tc>
          <w:tcPr>
            <w:tcW w:w="4089" w:type="dxa"/>
          </w:tcPr>
          <w:p w:rsidR="003B7B45" w:rsidRPr="00D31C2E" w:rsidRDefault="003B7B45" w:rsidP="00094F27">
            <w:pPr>
              <w:rPr>
                <w:b/>
                <w:bCs/>
                <w:sz w:val="22"/>
                <w:szCs w:val="22"/>
              </w:rPr>
            </w:pPr>
            <w:r w:rsidRPr="00D31C2E">
              <w:rPr>
                <w:b/>
                <w:bCs/>
                <w:sz w:val="22"/>
                <w:szCs w:val="22"/>
              </w:rPr>
              <w:t>Bölümler</w:t>
            </w:r>
          </w:p>
        </w:tc>
        <w:tc>
          <w:tcPr>
            <w:tcW w:w="870" w:type="dxa"/>
          </w:tcPr>
          <w:p w:rsidR="003B7B45" w:rsidRPr="00D31C2E" w:rsidRDefault="003B7B45" w:rsidP="00094F27">
            <w:pPr>
              <w:rPr>
                <w:b/>
                <w:bCs/>
                <w:sz w:val="22"/>
                <w:szCs w:val="22"/>
              </w:rPr>
            </w:pPr>
            <w:r w:rsidRPr="00D31C2E">
              <w:rPr>
                <w:b/>
                <w:bCs/>
                <w:sz w:val="22"/>
                <w:szCs w:val="22"/>
              </w:rPr>
              <w:t>Puan</w:t>
            </w:r>
          </w:p>
        </w:tc>
      </w:tr>
      <w:tr w:rsidR="003B7B45" w:rsidRPr="00D31C2E" w:rsidTr="00762458">
        <w:trPr>
          <w:jc w:val="center"/>
        </w:trPr>
        <w:tc>
          <w:tcPr>
            <w:tcW w:w="4089" w:type="dxa"/>
          </w:tcPr>
          <w:p w:rsidR="003B7B45" w:rsidRDefault="003B7B45" w:rsidP="00762458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 xml:space="preserve">Deney </w:t>
            </w:r>
            <w:r w:rsidR="00762458" w:rsidRPr="00D31C2E">
              <w:rPr>
                <w:bCs/>
                <w:sz w:val="22"/>
                <w:szCs w:val="22"/>
              </w:rPr>
              <w:t>R</w:t>
            </w:r>
            <w:r w:rsidRPr="00D31C2E">
              <w:rPr>
                <w:bCs/>
                <w:sz w:val="22"/>
                <w:szCs w:val="22"/>
              </w:rPr>
              <w:t>aporunun Formata Uygunluğu</w:t>
            </w:r>
          </w:p>
          <w:p w:rsidR="00B8428A" w:rsidRPr="00D31C2E" w:rsidRDefault="00B8428A" w:rsidP="0076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(Tüm Bölümler)</w:t>
            </w:r>
          </w:p>
        </w:tc>
        <w:tc>
          <w:tcPr>
            <w:tcW w:w="870" w:type="dxa"/>
          </w:tcPr>
          <w:p w:rsidR="003B7B45" w:rsidRPr="00D31C2E" w:rsidRDefault="002A095B" w:rsidP="000433B8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>20</w:t>
            </w:r>
          </w:p>
        </w:tc>
      </w:tr>
      <w:tr w:rsidR="003B7B45" w:rsidRPr="00D31C2E" w:rsidTr="00762458">
        <w:trPr>
          <w:jc w:val="center"/>
        </w:trPr>
        <w:tc>
          <w:tcPr>
            <w:tcW w:w="4089" w:type="dxa"/>
          </w:tcPr>
          <w:p w:rsidR="003B7B45" w:rsidRPr="00D31C2E" w:rsidRDefault="00762458" w:rsidP="00094F27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>Bölüm 1</w:t>
            </w:r>
          </w:p>
        </w:tc>
        <w:tc>
          <w:tcPr>
            <w:tcW w:w="870" w:type="dxa"/>
          </w:tcPr>
          <w:p w:rsidR="003B7B45" w:rsidRPr="00D31C2E" w:rsidRDefault="007F7C91" w:rsidP="00094F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B7B45" w:rsidRPr="00D31C2E" w:rsidTr="00762458">
        <w:trPr>
          <w:jc w:val="center"/>
        </w:trPr>
        <w:tc>
          <w:tcPr>
            <w:tcW w:w="4089" w:type="dxa"/>
          </w:tcPr>
          <w:p w:rsidR="003B7B45" w:rsidRPr="00D31C2E" w:rsidRDefault="00762458" w:rsidP="00762458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>Bölüm 2</w:t>
            </w:r>
          </w:p>
        </w:tc>
        <w:tc>
          <w:tcPr>
            <w:tcW w:w="870" w:type="dxa"/>
          </w:tcPr>
          <w:p w:rsidR="003B7B45" w:rsidRPr="00D31C2E" w:rsidRDefault="00424CC8" w:rsidP="00D934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095B" w:rsidRPr="00D31C2E">
              <w:rPr>
                <w:bCs/>
                <w:sz w:val="22"/>
                <w:szCs w:val="22"/>
              </w:rPr>
              <w:t>5</w:t>
            </w:r>
          </w:p>
        </w:tc>
      </w:tr>
      <w:tr w:rsidR="003B7B45" w:rsidRPr="00D31C2E" w:rsidTr="00762458">
        <w:trPr>
          <w:jc w:val="center"/>
        </w:trPr>
        <w:tc>
          <w:tcPr>
            <w:tcW w:w="4089" w:type="dxa"/>
          </w:tcPr>
          <w:p w:rsidR="003B7B45" w:rsidRPr="00D31C2E" w:rsidRDefault="00762458" w:rsidP="00762458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>Bölüm 3</w:t>
            </w:r>
          </w:p>
        </w:tc>
        <w:tc>
          <w:tcPr>
            <w:tcW w:w="870" w:type="dxa"/>
          </w:tcPr>
          <w:p w:rsidR="003B7B45" w:rsidRPr="00D31C2E" w:rsidRDefault="00762458" w:rsidP="00094F27">
            <w:pPr>
              <w:rPr>
                <w:bCs/>
                <w:sz w:val="22"/>
                <w:szCs w:val="22"/>
              </w:rPr>
            </w:pPr>
            <w:r w:rsidRPr="00D31C2E">
              <w:rPr>
                <w:bCs/>
                <w:sz w:val="22"/>
                <w:szCs w:val="22"/>
              </w:rPr>
              <w:t>30</w:t>
            </w:r>
          </w:p>
        </w:tc>
      </w:tr>
      <w:tr w:rsidR="007F7C91" w:rsidRPr="00D31C2E" w:rsidTr="00762458">
        <w:trPr>
          <w:jc w:val="center"/>
        </w:trPr>
        <w:tc>
          <w:tcPr>
            <w:tcW w:w="4089" w:type="dxa"/>
          </w:tcPr>
          <w:p w:rsidR="007F7C91" w:rsidRPr="00D31C2E" w:rsidRDefault="007F7C91" w:rsidP="0076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Bölüm 4</w:t>
            </w:r>
          </w:p>
        </w:tc>
        <w:tc>
          <w:tcPr>
            <w:tcW w:w="870" w:type="dxa"/>
          </w:tcPr>
          <w:p w:rsidR="007F7C91" w:rsidRPr="00D31C2E" w:rsidRDefault="007F7C91" w:rsidP="00094F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094F27" w:rsidRPr="00D31C2E" w:rsidRDefault="00094F27" w:rsidP="00094F27">
      <w:pPr>
        <w:rPr>
          <w:bCs/>
          <w:sz w:val="22"/>
          <w:szCs w:val="22"/>
        </w:rPr>
      </w:pPr>
    </w:p>
    <w:p w:rsidR="001D217D" w:rsidRPr="00D31C2E" w:rsidRDefault="001D217D" w:rsidP="001D217D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D31C2E">
        <w:rPr>
          <w:sz w:val="22"/>
          <w:szCs w:val="22"/>
        </w:rPr>
        <w:t xml:space="preserve">Deneylere önlüksüz gelen öğrenci </w:t>
      </w:r>
      <w:r w:rsidR="002C7FEB" w:rsidRPr="00D31C2E">
        <w:rPr>
          <w:sz w:val="22"/>
          <w:szCs w:val="22"/>
        </w:rPr>
        <w:t xml:space="preserve">kesinlikle </w:t>
      </w:r>
      <w:r w:rsidRPr="00D31C2E">
        <w:rPr>
          <w:sz w:val="22"/>
          <w:szCs w:val="22"/>
        </w:rPr>
        <w:t>derse alınmayacaktır.</w:t>
      </w:r>
    </w:p>
    <w:p w:rsidR="00D9346D" w:rsidRPr="00D31C2E" w:rsidRDefault="006448AD" w:rsidP="003B7B45">
      <w:pPr>
        <w:pStyle w:val="ListeParagraf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31C2E">
        <w:rPr>
          <w:bCs/>
          <w:sz w:val="22"/>
          <w:szCs w:val="22"/>
        </w:rPr>
        <w:t>Sadece daha önce belirlenmeyen 3 d</w:t>
      </w:r>
      <w:r w:rsidR="003B7B45" w:rsidRPr="00D31C2E">
        <w:rPr>
          <w:bCs/>
          <w:sz w:val="22"/>
          <w:szCs w:val="22"/>
        </w:rPr>
        <w:t xml:space="preserve">eneyden önce </w:t>
      </w:r>
      <w:proofErr w:type="spellStart"/>
      <w:r w:rsidR="00BE56C9" w:rsidRPr="00D31C2E">
        <w:rPr>
          <w:bCs/>
          <w:sz w:val="22"/>
          <w:szCs w:val="22"/>
        </w:rPr>
        <w:t>quiz</w:t>
      </w:r>
      <w:proofErr w:type="spellEnd"/>
      <w:r w:rsidR="00BE56C9" w:rsidRPr="00D31C2E">
        <w:rPr>
          <w:bCs/>
          <w:sz w:val="22"/>
          <w:szCs w:val="22"/>
        </w:rPr>
        <w:t xml:space="preserve"> yapılacaktır. </w:t>
      </w:r>
    </w:p>
    <w:p w:rsidR="003B7B45" w:rsidRPr="00D31C2E" w:rsidRDefault="003B7B45" w:rsidP="00094F27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31C2E">
        <w:rPr>
          <w:sz w:val="22"/>
          <w:szCs w:val="22"/>
        </w:rPr>
        <w:t>Quize</w:t>
      </w:r>
      <w:proofErr w:type="spellEnd"/>
      <w:r w:rsidRPr="00D31C2E">
        <w:rPr>
          <w:sz w:val="22"/>
          <w:szCs w:val="22"/>
        </w:rPr>
        <w:t xml:space="preserve"> yetişemeyen öğrenci deneye alınacak, ancak</w:t>
      </w:r>
      <w:r w:rsidR="00D9346D" w:rsidRPr="00D31C2E">
        <w:rPr>
          <w:sz w:val="22"/>
          <w:szCs w:val="22"/>
        </w:rPr>
        <w:t xml:space="preserve"> </w:t>
      </w:r>
      <w:proofErr w:type="spellStart"/>
      <w:r w:rsidR="00D9346D" w:rsidRPr="00D31C2E">
        <w:rPr>
          <w:sz w:val="22"/>
          <w:szCs w:val="22"/>
        </w:rPr>
        <w:t>quiz</w:t>
      </w:r>
      <w:proofErr w:type="spellEnd"/>
      <w:r w:rsidR="00D9346D" w:rsidRPr="00D31C2E">
        <w:rPr>
          <w:sz w:val="22"/>
          <w:szCs w:val="22"/>
        </w:rPr>
        <w:t xml:space="preserve"> notu 0 (sıfır) olacaktır</w:t>
      </w:r>
      <w:r w:rsidR="00E4761E" w:rsidRPr="00D31C2E">
        <w:rPr>
          <w:sz w:val="22"/>
          <w:szCs w:val="22"/>
        </w:rPr>
        <w:t>.</w:t>
      </w:r>
      <w:r w:rsidR="00D9346D" w:rsidRPr="00D31C2E">
        <w:rPr>
          <w:sz w:val="22"/>
          <w:szCs w:val="22"/>
        </w:rPr>
        <w:t xml:space="preserve"> </w:t>
      </w:r>
      <w:r w:rsidR="00E4761E" w:rsidRPr="00D31C2E">
        <w:rPr>
          <w:sz w:val="22"/>
          <w:szCs w:val="22"/>
        </w:rPr>
        <w:t>Ayrıca</w:t>
      </w:r>
      <w:r w:rsidR="00D9346D" w:rsidRPr="00D31C2E">
        <w:rPr>
          <w:sz w:val="22"/>
          <w:szCs w:val="22"/>
        </w:rPr>
        <w:t xml:space="preserve"> katıldığı deneyin raporunu yazamayacaktır.</w:t>
      </w:r>
    </w:p>
    <w:p w:rsidR="002C7FEB" w:rsidRPr="00D31C2E" w:rsidRDefault="002C7FEB" w:rsidP="002C7FEB">
      <w:pPr>
        <w:pStyle w:val="ListeParagraf"/>
        <w:numPr>
          <w:ilvl w:val="0"/>
          <w:numId w:val="2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D31C2E">
        <w:rPr>
          <w:sz w:val="22"/>
          <w:szCs w:val="22"/>
        </w:rPr>
        <w:t>Deney raporları deney sonrası hesaplamalar ve yorum yazıldıktan sonra ilgili haftanın raporu bir sonraki hafta deney saatine kadar hazır hale getirilmelidir</w:t>
      </w:r>
      <w:r w:rsidR="00255B3B">
        <w:rPr>
          <w:sz w:val="22"/>
          <w:szCs w:val="22"/>
        </w:rPr>
        <w:t>.</w:t>
      </w:r>
      <w:r w:rsidRPr="00D31C2E">
        <w:rPr>
          <w:sz w:val="22"/>
          <w:szCs w:val="22"/>
        </w:rPr>
        <w:t xml:space="preserve"> </w:t>
      </w:r>
    </w:p>
    <w:p w:rsidR="002E1F5E" w:rsidRPr="00D31C2E" w:rsidRDefault="002E1F5E" w:rsidP="002C7FEB">
      <w:pPr>
        <w:pStyle w:val="ListeParagraf"/>
        <w:numPr>
          <w:ilvl w:val="0"/>
          <w:numId w:val="2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D31C2E">
        <w:rPr>
          <w:sz w:val="22"/>
          <w:szCs w:val="22"/>
        </w:rPr>
        <w:t>Kopya çektiği tespit edilen tüm öğrencilerin raporu “0” olarak değerlendirilir.</w:t>
      </w:r>
    </w:p>
    <w:p w:rsidR="00EF59C3" w:rsidRPr="00D31C2E" w:rsidRDefault="00EF59C3" w:rsidP="00EF59C3">
      <w:pPr>
        <w:pStyle w:val="ListeParagraf"/>
        <w:ind w:left="0"/>
        <w:jc w:val="both"/>
        <w:rPr>
          <w:sz w:val="22"/>
          <w:szCs w:val="22"/>
        </w:rPr>
      </w:pPr>
    </w:p>
    <w:sectPr w:rsidR="00EF59C3" w:rsidRPr="00D31C2E" w:rsidSect="007E06F1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E" w:rsidRDefault="00D3395E" w:rsidP="009F0CE6">
      <w:pPr>
        <w:spacing w:after="0" w:line="240" w:lineRule="auto"/>
      </w:pPr>
      <w:r>
        <w:separator/>
      </w:r>
    </w:p>
  </w:endnote>
  <w:endnote w:type="continuationSeparator" w:id="0">
    <w:p w:rsidR="00D3395E" w:rsidRDefault="00D3395E" w:rsidP="009F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E" w:rsidRDefault="00D3395E" w:rsidP="009F0CE6">
      <w:pPr>
        <w:spacing w:after="0" w:line="240" w:lineRule="auto"/>
      </w:pPr>
      <w:r>
        <w:separator/>
      </w:r>
    </w:p>
  </w:footnote>
  <w:footnote w:type="continuationSeparator" w:id="0">
    <w:p w:rsidR="00D3395E" w:rsidRDefault="00D3395E" w:rsidP="009F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D6" w:rsidRPr="00A667D6" w:rsidRDefault="00A667D6" w:rsidP="00A667D6">
    <w:pPr>
      <w:pStyle w:val="stbilgi"/>
      <w:rPr>
        <w:sz w:val="22"/>
      </w:rPr>
    </w:pPr>
    <w:r w:rsidRPr="00A667D6">
      <w:rPr>
        <w:sz w:val="22"/>
      </w:rPr>
      <w:t xml:space="preserve">Çevre Kimyası Laboratuvarı </w:t>
    </w:r>
  </w:p>
  <w:p w:rsidR="00A667D6" w:rsidRDefault="00A667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E6" w:rsidRPr="00A667D6" w:rsidRDefault="009F0CE6">
    <w:pPr>
      <w:pStyle w:val="stbilgi"/>
      <w:rPr>
        <w:sz w:val="22"/>
      </w:rPr>
    </w:pPr>
    <w:r w:rsidRPr="00A667D6">
      <w:rPr>
        <w:sz w:val="22"/>
      </w:rPr>
      <w:t xml:space="preserve">Çevre Kimyası Laboratuvarı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B5B"/>
    <w:multiLevelType w:val="multilevel"/>
    <w:tmpl w:val="2E445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9D178C"/>
    <w:multiLevelType w:val="hybridMultilevel"/>
    <w:tmpl w:val="1E0CF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A81"/>
    <w:multiLevelType w:val="multilevel"/>
    <w:tmpl w:val="6A88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1B623A"/>
    <w:multiLevelType w:val="multilevel"/>
    <w:tmpl w:val="28606D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5E0FD3"/>
    <w:multiLevelType w:val="hybridMultilevel"/>
    <w:tmpl w:val="98767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2E6C"/>
    <w:multiLevelType w:val="hybridMultilevel"/>
    <w:tmpl w:val="77D0E130"/>
    <w:lvl w:ilvl="0" w:tplc="9732C4EE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91ABF"/>
    <w:multiLevelType w:val="hybridMultilevel"/>
    <w:tmpl w:val="C61E0C5C"/>
    <w:lvl w:ilvl="0" w:tplc="34E46688">
      <w:start w:val="10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F12103"/>
    <w:multiLevelType w:val="hybridMultilevel"/>
    <w:tmpl w:val="EC669E38"/>
    <w:lvl w:ilvl="0" w:tplc="F8403DF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F27"/>
    <w:rsid w:val="000433B8"/>
    <w:rsid w:val="0004798B"/>
    <w:rsid w:val="00094F27"/>
    <w:rsid w:val="000A7A5D"/>
    <w:rsid w:val="0010073D"/>
    <w:rsid w:val="001D217D"/>
    <w:rsid w:val="00210E6A"/>
    <w:rsid w:val="00240B52"/>
    <w:rsid w:val="00255B3B"/>
    <w:rsid w:val="00281911"/>
    <w:rsid w:val="002A095B"/>
    <w:rsid w:val="002C1EF2"/>
    <w:rsid w:val="002C7FEB"/>
    <w:rsid w:val="002E1F5E"/>
    <w:rsid w:val="00341D62"/>
    <w:rsid w:val="00354C5F"/>
    <w:rsid w:val="003B7B45"/>
    <w:rsid w:val="00400971"/>
    <w:rsid w:val="00424CC8"/>
    <w:rsid w:val="004311E8"/>
    <w:rsid w:val="004326C4"/>
    <w:rsid w:val="00533F95"/>
    <w:rsid w:val="005F738A"/>
    <w:rsid w:val="006347BF"/>
    <w:rsid w:val="006448AD"/>
    <w:rsid w:val="006B7B1C"/>
    <w:rsid w:val="0075589A"/>
    <w:rsid w:val="00762458"/>
    <w:rsid w:val="007D63B1"/>
    <w:rsid w:val="007E06F1"/>
    <w:rsid w:val="007F29BF"/>
    <w:rsid w:val="007F7C91"/>
    <w:rsid w:val="00813A14"/>
    <w:rsid w:val="00823E59"/>
    <w:rsid w:val="00887A4F"/>
    <w:rsid w:val="008D32CF"/>
    <w:rsid w:val="0090798C"/>
    <w:rsid w:val="00954218"/>
    <w:rsid w:val="00964AC6"/>
    <w:rsid w:val="009F0CE6"/>
    <w:rsid w:val="00A667D6"/>
    <w:rsid w:val="00AD603C"/>
    <w:rsid w:val="00AE1D21"/>
    <w:rsid w:val="00B2015E"/>
    <w:rsid w:val="00B5197B"/>
    <w:rsid w:val="00B8428A"/>
    <w:rsid w:val="00BE56C9"/>
    <w:rsid w:val="00C20970"/>
    <w:rsid w:val="00C529AB"/>
    <w:rsid w:val="00CD721A"/>
    <w:rsid w:val="00D31C2E"/>
    <w:rsid w:val="00D3395E"/>
    <w:rsid w:val="00D73573"/>
    <w:rsid w:val="00D91289"/>
    <w:rsid w:val="00D9346D"/>
    <w:rsid w:val="00DF02DF"/>
    <w:rsid w:val="00E12FE2"/>
    <w:rsid w:val="00E4761E"/>
    <w:rsid w:val="00EE65FC"/>
    <w:rsid w:val="00EF59C3"/>
    <w:rsid w:val="00EF6B27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94F27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94F2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4F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CE6"/>
  </w:style>
  <w:style w:type="paragraph" w:styleId="Altbilgi">
    <w:name w:val="footer"/>
    <w:basedOn w:val="Normal"/>
    <w:link w:val="AltbilgiChar"/>
    <w:uiPriority w:val="99"/>
    <w:unhideWhenUsed/>
    <w:rsid w:val="009F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2009–2010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4A10E-3181-4E08-A0C8-9F78A11A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                                          ÇEVRE MÜHENDİSLİĞİ BÖLÜMÜ</vt:lpstr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                                          ÇEVRE MÜHENDİSLİĞİ BÖLÜMÜ</dc:title>
  <dc:subject>ÇEVRE KİMYASI                                           DENEY RAPORU HAZIRLAMA KLAVUZU</dc:subject>
  <dc:creator>acer</dc:creator>
  <cp:lastModifiedBy>acer</cp:lastModifiedBy>
  <cp:revision>8</cp:revision>
  <cp:lastPrinted>2017-02-15T10:21:00Z</cp:lastPrinted>
  <dcterms:created xsi:type="dcterms:W3CDTF">2015-01-15T14:40:00Z</dcterms:created>
  <dcterms:modified xsi:type="dcterms:W3CDTF">2017-02-16T05:53:00Z</dcterms:modified>
</cp:coreProperties>
</file>